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9D4121" w:rsidRDefault="003154A2" w:rsidP="004627C4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 w:rsidRPr="009D4121">
        <w:rPr>
          <w:rFonts w:ascii="Arial" w:hAnsi="Arial" w:cs="Arial"/>
          <w:b/>
          <w:sz w:val="28"/>
          <w:szCs w:val="28"/>
        </w:rPr>
        <w:t xml:space="preserve">PROGRAMA </w:t>
      </w:r>
      <w:r w:rsidR="009354E3" w:rsidRPr="009D4121">
        <w:rPr>
          <w:rFonts w:ascii="Arial" w:hAnsi="Arial" w:cs="Arial"/>
          <w:b/>
          <w:sz w:val="28"/>
          <w:szCs w:val="28"/>
        </w:rPr>
        <w:t>41C</w:t>
      </w:r>
      <w:r w:rsidR="00E838D2" w:rsidRPr="009D4121">
        <w:rPr>
          <w:rFonts w:ascii="Arial" w:hAnsi="Arial" w:cs="Arial"/>
          <w:b/>
          <w:sz w:val="28"/>
          <w:szCs w:val="28"/>
        </w:rPr>
        <w:t>G</w:t>
      </w:r>
    </w:p>
    <w:p w:rsidR="00647E9B" w:rsidRPr="00917E65" w:rsidRDefault="00647E9B" w:rsidP="00917E65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9D4121">
        <w:rPr>
          <w:rFonts w:ascii="Arial" w:hAnsi="Arial" w:cs="Arial"/>
          <w:b/>
          <w:sz w:val="26"/>
          <w:szCs w:val="26"/>
          <w:lang w:val="es-ES"/>
        </w:rPr>
        <w:t>C</w:t>
      </w:r>
      <w:r w:rsidR="00250501" w:rsidRPr="009D4121">
        <w:rPr>
          <w:rFonts w:ascii="Arial" w:hAnsi="Arial" w:cs="Arial"/>
          <w:b/>
          <w:sz w:val="26"/>
          <w:szCs w:val="26"/>
          <w:lang w:val="es-ES"/>
        </w:rPr>
        <w:t>0</w:t>
      </w:r>
      <w:r w:rsidRPr="009D4121">
        <w:rPr>
          <w:rFonts w:ascii="Arial" w:hAnsi="Arial" w:cs="Arial"/>
          <w:b/>
          <w:sz w:val="26"/>
          <w:szCs w:val="26"/>
          <w:lang w:val="es-ES"/>
        </w:rPr>
        <w:t>3</w:t>
      </w:r>
      <w:r w:rsidR="003A57F5" w:rsidRPr="009D4121">
        <w:rPr>
          <w:rFonts w:ascii="Arial" w:hAnsi="Arial" w:cs="Arial"/>
          <w:b/>
          <w:sz w:val="26"/>
          <w:szCs w:val="26"/>
          <w:lang w:val="es-ES"/>
        </w:rPr>
        <w:t xml:space="preserve"> </w:t>
      </w:r>
      <w:r w:rsidRPr="009D4121">
        <w:rPr>
          <w:rFonts w:ascii="Arial" w:hAnsi="Arial" w:cs="Arial"/>
          <w:b/>
          <w:sz w:val="26"/>
          <w:szCs w:val="26"/>
          <w:lang w:val="es-ES"/>
        </w:rPr>
        <w:t>I</w:t>
      </w:r>
      <w:r w:rsidR="00250501" w:rsidRPr="009D4121">
        <w:rPr>
          <w:rFonts w:ascii="Arial" w:hAnsi="Arial" w:cs="Arial"/>
          <w:b/>
          <w:sz w:val="26"/>
          <w:szCs w:val="26"/>
          <w:lang w:val="es-ES"/>
        </w:rPr>
        <w:t>0</w:t>
      </w:r>
      <w:r w:rsidRPr="009D4121">
        <w:rPr>
          <w:rFonts w:ascii="Arial" w:hAnsi="Arial" w:cs="Arial"/>
          <w:b/>
          <w:sz w:val="26"/>
          <w:szCs w:val="26"/>
          <w:lang w:val="es-ES"/>
        </w:rPr>
        <w:t>7 PLAN DE IMPULSO A LA SOSTENIBILIDAD, INVESTIGACIÓN, INNOVACIÓN Y DIGITALIZACIÓN DEL SECTOR PESQUERO (II): IMPULSO DE LA INVESTIGACIÓN PESQUERA Y ACUÍCOLA Y APOYO A LA FORMACIÓN</w:t>
      </w:r>
      <w:r w:rsidRPr="00917E65">
        <w:rPr>
          <w:rFonts w:ascii="Arial" w:hAnsi="Arial" w:cs="Arial"/>
          <w:b/>
          <w:sz w:val="22"/>
          <w:szCs w:val="22"/>
          <w:lang w:val="es-ES"/>
        </w:rPr>
        <w:t>.</w:t>
      </w:r>
    </w:p>
    <w:p w:rsidR="00517824" w:rsidRPr="004627C4" w:rsidRDefault="00AB6329" w:rsidP="009D412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 w:rsidR="003E5EFB">
        <w:rPr>
          <w:rFonts w:ascii="Arial" w:hAnsi="Arial" w:cs="Arial"/>
          <w:b/>
          <w:sz w:val="22"/>
          <w:szCs w:val="22"/>
        </w:rPr>
        <w:t>DENOMINACIÓN DEL COMPONENTE</w:t>
      </w:r>
      <w:r w:rsidR="003E5EFB" w:rsidRPr="004627C4">
        <w:rPr>
          <w:rFonts w:ascii="Arial" w:hAnsi="Arial" w:cs="Arial"/>
          <w:b/>
          <w:sz w:val="22"/>
          <w:szCs w:val="22"/>
        </w:rPr>
        <w:t xml:space="preserve"> </w:t>
      </w:r>
    </w:p>
    <w:p w:rsidR="00D14598" w:rsidRPr="004627C4" w:rsidRDefault="003A57F5" w:rsidP="009D4121">
      <w:pPr>
        <w:spacing w:before="120" w:after="120" w:line="360" w:lineRule="auto"/>
        <w:ind w:right="170" w:firstLine="709"/>
        <w:jc w:val="both"/>
        <w:rPr>
          <w:rFonts w:ascii="Arial" w:hAnsi="Arial" w:cs="Arial"/>
          <w:bCs/>
          <w:sz w:val="22"/>
          <w:szCs w:val="22"/>
        </w:rPr>
      </w:pPr>
      <w:r w:rsidRPr="003A57F5">
        <w:rPr>
          <w:rFonts w:ascii="Arial" w:hAnsi="Arial" w:cs="Arial"/>
          <w:bCs/>
          <w:sz w:val="22"/>
          <w:szCs w:val="22"/>
        </w:rPr>
        <w:t>Transformación ambiental y digital del sector agroalimentario y pesquero</w:t>
      </w:r>
      <w:r>
        <w:rPr>
          <w:rFonts w:ascii="Arial" w:hAnsi="Arial" w:cs="Arial"/>
          <w:bCs/>
          <w:sz w:val="22"/>
          <w:szCs w:val="22"/>
        </w:rPr>
        <w:t>.</w:t>
      </w:r>
    </w:p>
    <w:p w:rsidR="00517824" w:rsidRPr="004627C4" w:rsidRDefault="00517824" w:rsidP="009D412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7C4">
        <w:rPr>
          <w:rFonts w:ascii="Arial" w:hAnsi="Arial" w:cs="Arial"/>
          <w:b/>
          <w:sz w:val="22"/>
          <w:szCs w:val="22"/>
        </w:rPr>
        <w:t xml:space="preserve">2. </w:t>
      </w:r>
      <w:r w:rsidR="003E5EFB" w:rsidRPr="004627C4">
        <w:rPr>
          <w:rFonts w:ascii="Arial" w:hAnsi="Arial" w:cs="Arial"/>
          <w:b/>
          <w:sz w:val="22"/>
          <w:szCs w:val="22"/>
        </w:rPr>
        <w:t>DES</w:t>
      </w:r>
      <w:r w:rsidR="003E5EFB">
        <w:rPr>
          <w:rFonts w:ascii="Arial" w:hAnsi="Arial" w:cs="Arial"/>
          <w:b/>
          <w:sz w:val="22"/>
          <w:szCs w:val="22"/>
        </w:rPr>
        <w:t>CRIPCIÓN GENERAL DEL COMPONENTE</w:t>
      </w:r>
    </w:p>
    <w:p w:rsidR="00492B8A" w:rsidRPr="004627C4" w:rsidRDefault="00492B8A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>La mejora de la sostenibilidad, competitividad y resiliencia del sector agroalimentario, tanto desde el punto de vista económico como medioambiental y social, contribuirá al logro de los objetivos nacionales, europeos e internacionales a este respecto.</w:t>
      </w:r>
    </w:p>
    <w:p w:rsidR="00492B8A" w:rsidRPr="004627C4" w:rsidRDefault="00492B8A" w:rsidP="009D4121">
      <w:pPr>
        <w:spacing w:before="120" w:after="120" w:line="360" w:lineRule="auto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>Para ello se incluyen en este Componente una serie de inversiones y reformas dirigidas a mejorar la resiliencia del sector y su competitividad, y a la consecución de los objetivos climáticos, medioambientales y de descarbonización de la economía.</w:t>
      </w:r>
      <w:r w:rsidRPr="004627C4">
        <w:rPr>
          <w:rFonts w:ascii="Arial" w:hAnsi="Arial" w:cs="Arial"/>
          <w:bCs/>
          <w:sz w:val="22"/>
          <w:szCs w:val="22"/>
        </w:rPr>
        <w:t xml:space="preserve"> </w:t>
      </w:r>
    </w:p>
    <w:p w:rsidR="00492B8A" w:rsidRDefault="00492B8A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t xml:space="preserve">Dentro del referido componente, se incluye </w:t>
      </w:r>
      <w:r w:rsidR="00E838D2" w:rsidRPr="004627C4">
        <w:rPr>
          <w:rFonts w:ascii="Arial" w:hAnsi="Arial" w:cs="Arial"/>
          <w:bCs/>
          <w:sz w:val="22"/>
          <w:szCs w:val="22"/>
        </w:rPr>
        <w:t xml:space="preserve">la inversión C3.I7 Impulso de la investigación pesquera y acuícola y apoyo a la formación. </w:t>
      </w:r>
      <w:r w:rsidR="00920E5C" w:rsidRPr="004627C4">
        <w:rPr>
          <w:rFonts w:ascii="Arial" w:hAnsi="Arial" w:cs="Arial"/>
          <w:bCs/>
          <w:sz w:val="22"/>
          <w:szCs w:val="22"/>
        </w:rPr>
        <w:t xml:space="preserve"> </w:t>
      </w:r>
    </w:p>
    <w:p w:rsidR="00517824" w:rsidRPr="004627C4" w:rsidRDefault="00517824" w:rsidP="009D412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7C4">
        <w:rPr>
          <w:rFonts w:ascii="Arial" w:hAnsi="Arial" w:cs="Arial"/>
          <w:b/>
          <w:sz w:val="22"/>
          <w:szCs w:val="22"/>
        </w:rPr>
        <w:t xml:space="preserve">3. </w:t>
      </w:r>
      <w:r w:rsidR="003E5EFB" w:rsidRPr="004627C4">
        <w:rPr>
          <w:rFonts w:ascii="Arial" w:hAnsi="Arial" w:cs="Arial"/>
          <w:b/>
          <w:sz w:val="22"/>
          <w:szCs w:val="22"/>
        </w:rPr>
        <w:t>PRINC</w:t>
      </w:r>
      <w:r w:rsidR="003E5EFB">
        <w:rPr>
          <w:rFonts w:ascii="Arial" w:hAnsi="Arial" w:cs="Arial"/>
          <w:b/>
          <w:sz w:val="22"/>
          <w:szCs w:val="22"/>
        </w:rPr>
        <w:t>IPALES OBJETIVOS DEL COMPONENTE</w:t>
      </w:r>
    </w:p>
    <w:p w:rsidR="00E838D2" w:rsidRPr="004627C4" w:rsidRDefault="00E838D2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t>El programa 41CG</w:t>
      </w:r>
      <w:r w:rsidR="00920E5C" w:rsidRPr="004627C4">
        <w:rPr>
          <w:rFonts w:ascii="Arial" w:hAnsi="Arial" w:cs="Arial"/>
          <w:bCs/>
          <w:sz w:val="22"/>
          <w:szCs w:val="22"/>
        </w:rPr>
        <w:t xml:space="preserve"> </w:t>
      </w:r>
      <w:r w:rsidR="00EE6EA9" w:rsidRPr="004627C4">
        <w:rPr>
          <w:rFonts w:ascii="Arial" w:hAnsi="Arial" w:cs="Arial"/>
          <w:bCs/>
          <w:sz w:val="22"/>
          <w:szCs w:val="22"/>
        </w:rPr>
        <w:t xml:space="preserve">persigue </w:t>
      </w:r>
      <w:r w:rsidRPr="004627C4">
        <w:rPr>
          <w:rFonts w:ascii="Arial" w:hAnsi="Arial" w:cs="Arial"/>
          <w:bCs/>
          <w:sz w:val="22"/>
          <w:szCs w:val="22"/>
        </w:rPr>
        <w:t xml:space="preserve">el impulso a la investigación pesquera y acuícola y apoyo a la formación, y tiene como finalidad mejorar la cantidad y calidad de los conocimientos científicos que avalan la toma de decisiones en materia de gestión de las distintas pesquerías. </w:t>
      </w:r>
    </w:p>
    <w:p w:rsidR="00E838D2" w:rsidRPr="004627C4" w:rsidRDefault="00E838D2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t>Se trata de un ambicioso plan en el que se combina la mejora de la recopilación de información básica</w:t>
      </w:r>
      <w:r w:rsidR="00997546">
        <w:rPr>
          <w:rFonts w:ascii="Arial" w:hAnsi="Arial" w:cs="Arial"/>
          <w:bCs/>
          <w:sz w:val="22"/>
          <w:szCs w:val="22"/>
        </w:rPr>
        <w:t xml:space="preserve"> con</w:t>
      </w:r>
      <w:r w:rsidRPr="004627C4">
        <w:rPr>
          <w:rFonts w:ascii="Arial" w:hAnsi="Arial" w:cs="Arial"/>
          <w:bCs/>
          <w:sz w:val="22"/>
          <w:szCs w:val="22"/>
        </w:rPr>
        <w:t xml:space="preserve"> los medios utilizados para la misma, </w:t>
      </w:r>
      <w:bookmarkStart w:id="0" w:name="_GoBack"/>
      <w:bookmarkEnd w:id="0"/>
      <w:r w:rsidRPr="004627C4">
        <w:rPr>
          <w:rFonts w:ascii="Arial" w:hAnsi="Arial" w:cs="Arial"/>
          <w:bCs/>
          <w:sz w:val="22"/>
          <w:szCs w:val="22"/>
        </w:rPr>
        <w:t xml:space="preserve">siempre bajo una optimización de los mismos. </w:t>
      </w:r>
    </w:p>
    <w:p w:rsidR="00412047" w:rsidRPr="004627C4" w:rsidRDefault="00412047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t xml:space="preserve">La </w:t>
      </w:r>
      <w:r w:rsidR="002C43D3" w:rsidRPr="004627C4">
        <w:rPr>
          <w:rFonts w:ascii="Arial" w:hAnsi="Arial" w:cs="Arial"/>
          <w:bCs/>
          <w:sz w:val="22"/>
          <w:szCs w:val="22"/>
        </w:rPr>
        <w:t>aplicación</w:t>
      </w:r>
      <w:r w:rsidRPr="004627C4">
        <w:rPr>
          <w:rFonts w:ascii="Arial" w:hAnsi="Arial" w:cs="Arial"/>
          <w:bCs/>
          <w:sz w:val="22"/>
          <w:szCs w:val="22"/>
        </w:rPr>
        <w:t xml:space="preserve"> del enfoque </w:t>
      </w:r>
      <w:r w:rsidR="002C43D3" w:rsidRPr="004627C4">
        <w:rPr>
          <w:rFonts w:ascii="Arial" w:hAnsi="Arial" w:cs="Arial"/>
          <w:bCs/>
          <w:sz w:val="22"/>
          <w:szCs w:val="22"/>
        </w:rPr>
        <w:t>eco sistémico</w:t>
      </w:r>
      <w:r w:rsidRPr="004627C4">
        <w:rPr>
          <w:rFonts w:ascii="Arial" w:hAnsi="Arial" w:cs="Arial"/>
          <w:bCs/>
          <w:sz w:val="22"/>
          <w:szCs w:val="22"/>
        </w:rPr>
        <w:t xml:space="preserve"> en la </w:t>
      </w:r>
      <w:r w:rsidR="002C43D3" w:rsidRPr="004627C4">
        <w:rPr>
          <w:rFonts w:ascii="Arial" w:hAnsi="Arial" w:cs="Arial"/>
          <w:bCs/>
          <w:sz w:val="22"/>
          <w:szCs w:val="22"/>
        </w:rPr>
        <w:t>evaluación</w:t>
      </w:r>
      <w:r w:rsidRPr="004627C4">
        <w:rPr>
          <w:rFonts w:ascii="Arial" w:hAnsi="Arial" w:cs="Arial"/>
          <w:bCs/>
          <w:sz w:val="22"/>
          <w:szCs w:val="22"/>
        </w:rPr>
        <w:t xml:space="preserve"> de recursos pesqueros, pero también en medio posibles interacciones e impactos con el medio </w:t>
      </w:r>
      <w:r w:rsidR="002C43D3" w:rsidRPr="004627C4">
        <w:rPr>
          <w:rFonts w:ascii="Arial" w:hAnsi="Arial" w:cs="Arial"/>
          <w:bCs/>
          <w:sz w:val="22"/>
          <w:szCs w:val="22"/>
        </w:rPr>
        <w:t>ambiente y otras especies</w:t>
      </w:r>
      <w:r w:rsidRPr="004627C4">
        <w:rPr>
          <w:rFonts w:ascii="Arial" w:hAnsi="Arial" w:cs="Arial"/>
          <w:bCs/>
          <w:sz w:val="22"/>
          <w:szCs w:val="22"/>
        </w:rPr>
        <w:t xml:space="preserve"> del mismo</w:t>
      </w:r>
      <w:r w:rsidR="0073285C">
        <w:rPr>
          <w:rFonts w:ascii="Arial" w:hAnsi="Arial" w:cs="Arial"/>
          <w:bCs/>
          <w:sz w:val="22"/>
          <w:szCs w:val="22"/>
        </w:rPr>
        <w:t>,</w:t>
      </w:r>
      <w:r w:rsidRPr="004627C4">
        <w:rPr>
          <w:rFonts w:ascii="Arial" w:hAnsi="Arial" w:cs="Arial"/>
          <w:bCs/>
          <w:sz w:val="22"/>
          <w:szCs w:val="22"/>
        </w:rPr>
        <w:t xml:space="preserve"> es fundamental. Para ello es necesario adaptar tanto la recopilación de </w:t>
      </w:r>
      <w:r w:rsidR="002C43D3" w:rsidRPr="004627C4">
        <w:rPr>
          <w:rFonts w:ascii="Arial" w:hAnsi="Arial" w:cs="Arial"/>
          <w:bCs/>
          <w:sz w:val="22"/>
          <w:szCs w:val="22"/>
        </w:rPr>
        <w:t>información</w:t>
      </w:r>
      <w:r w:rsidRPr="004627C4">
        <w:rPr>
          <w:rFonts w:ascii="Arial" w:hAnsi="Arial" w:cs="Arial"/>
          <w:bCs/>
          <w:sz w:val="22"/>
          <w:szCs w:val="22"/>
        </w:rPr>
        <w:t xml:space="preserve">, como el tratamiento de los datos obtenidos con el desarrollo y optimización de modelos. </w:t>
      </w:r>
    </w:p>
    <w:p w:rsidR="00412047" w:rsidRPr="004627C4" w:rsidRDefault="00412047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t xml:space="preserve">Con esta medida se pretende además dar respuesta a nuevas afrentas como el propio cambio climático que está provocando desplazamiento de </w:t>
      </w:r>
      <w:r w:rsidR="002C43D3" w:rsidRPr="004627C4">
        <w:rPr>
          <w:rFonts w:ascii="Arial" w:hAnsi="Arial" w:cs="Arial"/>
          <w:bCs/>
          <w:sz w:val="22"/>
          <w:szCs w:val="22"/>
        </w:rPr>
        <w:t>determinadas</w:t>
      </w:r>
      <w:r w:rsidRPr="004627C4">
        <w:rPr>
          <w:rFonts w:ascii="Arial" w:hAnsi="Arial" w:cs="Arial"/>
          <w:bCs/>
          <w:sz w:val="22"/>
          <w:szCs w:val="22"/>
        </w:rPr>
        <w:t xml:space="preserve"> especies, y la llegada de otras nuevas.</w:t>
      </w:r>
    </w:p>
    <w:p w:rsidR="00412047" w:rsidRPr="004627C4" w:rsidRDefault="00412047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lastRenderedPageBreak/>
        <w:t xml:space="preserve">La toma de decisiones en materia de </w:t>
      </w:r>
      <w:r w:rsidR="002C43D3" w:rsidRPr="004627C4">
        <w:rPr>
          <w:rFonts w:ascii="Arial" w:hAnsi="Arial" w:cs="Arial"/>
          <w:bCs/>
          <w:sz w:val="22"/>
          <w:szCs w:val="22"/>
        </w:rPr>
        <w:t>gestión</w:t>
      </w:r>
      <w:r w:rsidRPr="004627C4">
        <w:rPr>
          <w:rFonts w:ascii="Arial" w:hAnsi="Arial" w:cs="Arial"/>
          <w:bCs/>
          <w:sz w:val="22"/>
          <w:szCs w:val="22"/>
        </w:rPr>
        <w:t xml:space="preserve"> </w:t>
      </w:r>
      <w:r w:rsidR="002C43D3" w:rsidRPr="004627C4">
        <w:rPr>
          <w:rFonts w:ascii="Arial" w:hAnsi="Arial" w:cs="Arial"/>
          <w:bCs/>
          <w:sz w:val="22"/>
          <w:szCs w:val="22"/>
        </w:rPr>
        <w:t>pesquera</w:t>
      </w:r>
      <w:r w:rsidRPr="004627C4">
        <w:rPr>
          <w:rFonts w:ascii="Arial" w:hAnsi="Arial" w:cs="Arial"/>
          <w:bCs/>
          <w:sz w:val="22"/>
          <w:szCs w:val="22"/>
        </w:rPr>
        <w:t xml:space="preserve"> sólo puede realizarse con el adecuado </w:t>
      </w:r>
      <w:r w:rsidR="002C43D3" w:rsidRPr="004627C4">
        <w:rPr>
          <w:rFonts w:ascii="Arial" w:hAnsi="Arial" w:cs="Arial"/>
          <w:bCs/>
          <w:sz w:val="22"/>
          <w:szCs w:val="22"/>
        </w:rPr>
        <w:t>asesoramiento</w:t>
      </w:r>
      <w:r w:rsidRPr="004627C4">
        <w:rPr>
          <w:rFonts w:ascii="Arial" w:hAnsi="Arial" w:cs="Arial"/>
          <w:bCs/>
          <w:sz w:val="22"/>
          <w:szCs w:val="22"/>
        </w:rPr>
        <w:t xml:space="preserve"> científico, ya que nos enfrentamos a recursos no finitos y que se desenvuelven en un medio como el marino con todas las interacciones que ello supone, y donde todavía falta mucho por conocer y analizar. </w:t>
      </w:r>
    </w:p>
    <w:p w:rsidR="00412047" w:rsidRPr="004627C4" w:rsidRDefault="00412047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t xml:space="preserve">Como se ha demostrado durante la pandemia COVID, la ciencia debe ser una de </w:t>
      </w:r>
      <w:r w:rsidR="002C43D3" w:rsidRPr="004627C4">
        <w:rPr>
          <w:rFonts w:ascii="Arial" w:hAnsi="Arial" w:cs="Arial"/>
          <w:bCs/>
          <w:sz w:val="22"/>
          <w:szCs w:val="22"/>
        </w:rPr>
        <w:t>las primeras apuestas</w:t>
      </w:r>
      <w:r w:rsidRPr="004627C4">
        <w:rPr>
          <w:rFonts w:ascii="Arial" w:hAnsi="Arial" w:cs="Arial"/>
          <w:bCs/>
          <w:sz w:val="22"/>
          <w:szCs w:val="22"/>
        </w:rPr>
        <w:t xml:space="preserve"> de un país, y más en este caso concreto donde España es </w:t>
      </w:r>
      <w:r w:rsidR="002C43D3" w:rsidRPr="004627C4">
        <w:rPr>
          <w:rFonts w:ascii="Arial" w:hAnsi="Arial" w:cs="Arial"/>
          <w:bCs/>
          <w:sz w:val="22"/>
          <w:szCs w:val="22"/>
        </w:rPr>
        <w:t>una</w:t>
      </w:r>
      <w:r w:rsidRPr="004627C4">
        <w:rPr>
          <w:rFonts w:ascii="Arial" w:hAnsi="Arial" w:cs="Arial"/>
          <w:bCs/>
          <w:sz w:val="22"/>
          <w:szCs w:val="22"/>
        </w:rPr>
        <w:t xml:space="preserve"> de las principales potencias pesqueras, y debemos ser </w:t>
      </w:r>
      <w:r w:rsidR="002C43D3" w:rsidRPr="004627C4">
        <w:rPr>
          <w:rFonts w:ascii="Arial" w:hAnsi="Arial" w:cs="Arial"/>
          <w:bCs/>
          <w:sz w:val="22"/>
          <w:szCs w:val="22"/>
        </w:rPr>
        <w:t>abanderados</w:t>
      </w:r>
      <w:r w:rsidRPr="004627C4">
        <w:rPr>
          <w:rFonts w:ascii="Arial" w:hAnsi="Arial" w:cs="Arial"/>
          <w:bCs/>
          <w:sz w:val="22"/>
          <w:szCs w:val="22"/>
        </w:rPr>
        <w:t xml:space="preserve"> de las prácticas pesqueras </w:t>
      </w:r>
      <w:r w:rsidR="002C43D3" w:rsidRPr="004627C4">
        <w:rPr>
          <w:rFonts w:ascii="Arial" w:hAnsi="Arial" w:cs="Arial"/>
          <w:bCs/>
          <w:sz w:val="22"/>
          <w:szCs w:val="22"/>
        </w:rPr>
        <w:t>sostenibles</w:t>
      </w:r>
      <w:r w:rsidRPr="004627C4">
        <w:rPr>
          <w:rFonts w:ascii="Arial" w:hAnsi="Arial" w:cs="Arial"/>
          <w:bCs/>
          <w:sz w:val="22"/>
          <w:szCs w:val="22"/>
        </w:rPr>
        <w:t xml:space="preserve">. </w:t>
      </w:r>
    </w:p>
    <w:p w:rsidR="00412047" w:rsidRDefault="00412047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bCs/>
          <w:sz w:val="22"/>
          <w:szCs w:val="22"/>
        </w:rPr>
      </w:pPr>
      <w:r w:rsidRPr="004627C4">
        <w:rPr>
          <w:rFonts w:ascii="Arial" w:hAnsi="Arial" w:cs="Arial"/>
          <w:bCs/>
          <w:sz w:val="22"/>
          <w:szCs w:val="22"/>
        </w:rPr>
        <w:t xml:space="preserve">Además, también se debe trasladar este </w:t>
      </w:r>
      <w:r w:rsidR="002C43D3" w:rsidRPr="004627C4">
        <w:rPr>
          <w:rFonts w:ascii="Arial" w:hAnsi="Arial" w:cs="Arial"/>
          <w:bCs/>
          <w:sz w:val="22"/>
          <w:szCs w:val="22"/>
        </w:rPr>
        <w:t>conocimiento</w:t>
      </w:r>
      <w:r w:rsidRPr="004627C4">
        <w:rPr>
          <w:rFonts w:ascii="Arial" w:hAnsi="Arial" w:cs="Arial"/>
          <w:bCs/>
          <w:sz w:val="22"/>
          <w:szCs w:val="22"/>
        </w:rPr>
        <w:t xml:space="preserve"> adquirido</w:t>
      </w:r>
      <w:r w:rsidR="0073285C">
        <w:rPr>
          <w:rFonts w:ascii="Arial" w:hAnsi="Arial" w:cs="Arial"/>
          <w:bCs/>
          <w:sz w:val="22"/>
          <w:szCs w:val="22"/>
        </w:rPr>
        <w:t>,</w:t>
      </w:r>
      <w:r w:rsidRPr="004627C4">
        <w:rPr>
          <w:rFonts w:ascii="Arial" w:hAnsi="Arial" w:cs="Arial"/>
          <w:bCs/>
          <w:sz w:val="22"/>
          <w:szCs w:val="22"/>
        </w:rPr>
        <w:t xml:space="preserve"> </w:t>
      </w:r>
      <w:r w:rsidR="002C43D3" w:rsidRPr="004627C4">
        <w:rPr>
          <w:rFonts w:ascii="Arial" w:hAnsi="Arial" w:cs="Arial"/>
          <w:bCs/>
          <w:sz w:val="22"/>
          <w:szCs w:val="22"/>
        </w:rPr>
        <w:t>tanto</w:t>
      </w:r>
      <w:r w:rsidRPr="004627C4">
        <w:rPr>
          <w:rFonts w:ascii="Arial" w:hAnsi="Arial" w:cs="Arial"/>
          <w:bCs/>
          <w:sz w:val="22"/>
          <w:szCs w:val="22"/>
        </w:rPr>
        <w:t xml:space="preserve"> dentro</w:t>
      </w:r>
      <w:r w:rsidR="002C43D3" w:rsidRPr="004627C4">
        <w:rPr>
          <w:rFonts w:ascii="Arial" w:hAnsi="Arial" w:cs="Arial"/>
          <w:bCs/>
          <w:sz w:val="22"/>
          <w:szCs w:val="22"/>
        </w:rPr>
        <w:t xml:space="preserve"> del país, como en el ámbito de </w:t>
      </w:r>
      <w:r w:rsidRPr="004627C4">
        <w:rPr>
          <w:rFonts w:ascii="Arial" w:hAnsi="Arial" w:cs="Arial"/>
          <w:bCs/>
          <w:sz w:val="22"/>
          <w:szCs w:val="22"/>
        </w:rPr>
        <w:t xml:space="preserve">la cooperación internacional, siendo otra apuesta importante y objetivo de esta inversión, la formación, formación integral en materia de pesca, de prácticas </w:t>
      </w:r>
      <w:r w:rsidR="002C43D3" w:rsidRPr="004627C4">
        <w:rPr>
          <w:rFonts w:ascii="Arial" w:hAnsi="Arial" w:cs="Arial"/>
          <w:bCs/>
          <w:sz w:val="22"/>
          <w:szCs w:val="22"/>
        </w:rPr>
        <w:t>pesqueras</w:t>
      </w:r>
      <w:r w:rsidRPr="004627C4">
        <w:rPr>
          <w:rFonts w:ascii="Arial" w:hAnsi="Arial" w:cs="Arial"/>
          <w:bCs/>
          <w:sz w:val="22"/>
          <w:szCs w:val="22"/>
        </w:rPr>
        <w:t xml:space="preserve"> sostenibles y de valorización del producto final. </w:t>
      </w:r>
    </w:p>
    <w:p w:rsidR="00517824" w:rsidRPr="004627C4" w:rsidRDefault="00AB6329" w:rsidP="009D412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 w:rsidR="003E5EFB">
        <w:rPr>
          <w:rFonts w:ascii="Arial" w:hAnsi="Arial" w:cs="Arial"/>
          <w:b/>
          <w:sz w:val="22"/>
          <w:szCs w:val="22"/>
        </w:rPr>
        <w:t>DESCRIPCIÓN DE LA INVERSIÓN</w:t>
      </w:r>
    </w:p>
    <w:p w:rsidR="00517824" w:rsidRPr="004627C4" w:rsidRDefault="005E193D" w:rsidP="009D4121">
      <w:pPr>
        <w:spacing w:before="120" w:after="120" w:line="360" w:lineRule="auto"/>
        <w:ind w:right="170" w:firstLine="708"/>
        <w:jc w:val="both"/>
        <w:rPr>
          <w:rFonts w:ascii="Arial" w:hAnsi="Arial" w:cs="Arial"/>
          <w:noProof/>
          <w:sz w:val="22"/>
          <w:szCs w:val="22"/>
        </w:rPr>
      </w:pPr>
      <w:r w:rsidRPr="004627C4">
        <w:rPr>
          <w:rFonts w:ascii="Arial" w:hAnsi="Arial" w:cs="Arial"/>
          <w:noProof/>
          <w:sz w:val="22"/>
          <w:szCs w:val="22"/>
        </w:rPr>
        <w:t xml:space="preserve">En </w:t>
      </w:r>
      <w:r w:rsidR="00412047" w:rsidRPr="004627C4">
        <w:rPr>
          <w:rFonts w:ascii="Arial" w:hAnsi="Arial" w:cs="Arial"/>
          <w:noProof/>
          <w:sz w:val="22"/>
          <w:szCs w:val="22"/>
        </w:rPr>
        <w:t xml:space="preserve">atención a las competencias atribuidas, </w:t>
      </w:r>
      <w:r w:rsidR="00365AB8">
        <w:rPr>
          <w:rFonts w:ascii="Arial" w:hAnsi="Arial" w:cs="Arial"/>
          <w:noProof/>
          <w:sz w:val="22"/>
          <w:szCs w:val="22"/>
        </w:rPr>
        <w:t xml:space="preserve">se pretende </w:t>
      </w:r>
      <w:r w:rsidR="00412047" w:rsidRPr="004627C4">
        <w:rPr>
          <w:rFonts w:ascii="Arial" w:hAnsi="Arial" w:cs="Arial"/>
          <w:noProof/>
          <w:sz w:val="22"/>
          <w:szCs w:val="22"/>
        </w:rPr>
        <w:t>apoyar la investigación pesquera y acuícola como base para la toma de decisiones en materia de gestión pesquera y con ello cumplir objetivos nacionales e internacionales, como los descritos en la Política Pesquera Común, los Objetivos de Desarrollo Sostenible o la Estrategia de Biodiversidad 2030. Con todo ello se contribuye a garantizar la sostenibilidad a largo plazo de los stocks pesqueros, así como la del medio en el que se desarrollan, a la vez que se asienta la sostenibilidad socioecon</w:t>
      </w:r>
      <w:r w:rsidR="00365AB8">
        <w:rPr>
          <w:rFonts w:ascii="Arial" w:hAnsi="Arial" w:cs="Arial"/>
          <w:noProof/>
          <w:sz w:val="22"/>
          <w:szCs w:val="22"/>
        </w:rPr>
        <w:t>ó</w:t>
      </w:r>
      <w:r w:rsidR="00412047" w:rsidRPr="004627C4">
        <w:rPr>
          <w:rFonts w:ascii="Arial" w:hAnsi="Arial" w:cs="Arial"/>
          <w:noProof/>
          <w:sz w:val="22"/>
          <w:szCs w:val="22"/>
        </w:rPr>
        <w:t xml:space="preserve">mica del sector pesquero en su conjunto, que tanta importancia tiene para la economía de determinadas zonas costeras de nuestro país, y se preserva el importante acervo pesquero español. </w:t>
      </w:r>
      <w:r w:rsidRPr="004627C4">
        <w:rPr>
          <w:rFonts w:ascii="Arial" w:hAnsi="Arial" w:cs="Arial"/>
          <w:noProof/>
          <w:sz w:val="22"/>
          <w:szCs w:val="22"/>
        </w:rPr>
        <w:t xml:space="preserve"> </w:t>
      </w:r>
    </w:p>
    <w:p w:rsidR="00412047" w:rsidRPr="004627C4" w:rsidRDefault="00412047" w:rsidP="009D4121">
      <w:pPr>
        <w:spacing w:before="120" w:after="120" w:line="360" w:lineRule="auto"/>
        <w:ind w:right="170" w:firstLine="360"/>
        <w:jc w:val="both"/>
        <w:rPr>
          <w:rFonts w:ascii="Arial" w:hAnsi="Arial" w:cs="Arial"/>
          <w:noProof/>
          <w:sz w:val="22"/>
          <w:szCs w:val="22"/>
        </w:rPr>
      </w:pPr>
      <w:r w:rsidRPr="004627C4">
        <w:rPr>
          <w:rFonts w:ascii="Arial" w:hAnsi="Arial" w:cs="Arial"/>
          <w:noProof/>
          <w:sz w:val="22"/>
          <w:szCs w:val="22"/>
        </w:rPr>
        <w:t>Esta medida mejorará la cantidad y calidad de los conocimientos científicos que informan la toma de decisiones en materia de gestión de pesquerías. La medida comprende:</w:t>
      </w:r>
    </w:p>
    <w:p w:rsidR="00412047" w:rsidRPr="004627C4" w:rsidRDefault="00E300E9" w:rsidP="009D4121">
      <w:pPr>
        <w:pStyle w:val="Prrafodelista"/>
        <w:numPr>
          <w:ilvl w:val="0"/>
          <w:numId w:val="6"/>
        </w:numPr>
        <w:spacing w:before="120" w:after="120" w:line="360" w:lineRule="auto"/>
        <w:ind w:right="170" w:hanging="294"/>
        <w:contextualSpacing w:val="0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La</w:t>
      </w:r>
      <w:r w:rsidRPr="004627C4">
        <w:rPr>
          <w:rFonts w:ascii="Arial" w:hAnsi="Arial" w:cs="Arial"/>
          <w:noProof/>
          <w:sz w:val="22"/>
          <w:szCs w:val="22"/>
        </w:rPr>
        <w:t xml:space="preserve"> </w:t>
      </w:r>
      <w:r w:rsidR="00412047" w:rsidRPr="004627C4">
        <w:rPr>
          <w:rFonts w:ascii="Arial" w:hAnsi="Arial" w:cs="Arial"/>
          <w:noProof/>
          <w:sz w:val="22"/>
          <w:szCs w:val="22"/>
        </w:rPr>
        <w:t>adquisición de</w:t>
      </w:r>
      <w:r>
        <w:rPr>
          <w:rFonts w:ascii="Arial" w:hAnsi="Arial" w:cs="Arial"/>
          <w:noProof/>
          <w:sz w:val="22"/>
          <w:szCs w:val="22"/>
        </w:rPr>
        <w:t>,</w:t>
      </w:r>
      <w:r w:rsidR="00412047" w:rsidRPr="004627C4">
        <w:rPr>
          <w:rFonts w:ascii="Arial" w:hAnsi="Arial" w:cs="Arial"/>
          <w:noProof/>
          <w:sz w:val="22"/>
          <w:szCs w:val="22"/>
        </w:rPr>
        <w:t xml:space="preserve"> al menos dos sondas acústicas para dos de los buques de investigacion pesquera y </w:t>
      </w:r>
      <w:r w:rsidRPr="004627C4">
        <w:rPr>
          <w:rFonts w:ascii="Arial" w:hAnsi="Arial" w:cs="Arial"/>
          <w:noProof/>
          <w:sz w:val="22"/>
          <w:szCs w:val="22"/>
        </w:rPr>
        <w:t>o</w:t>
      </w:r>
      <w:r w:rsidR="00412047" w:rsidRPr="004627C4">
        <w:rPr>
          <w:rFonts w:ascii="Arial" w:hAnsi="Arial" w:cs="Arial"/>
          <w:noProof/>
          <w:sz w:val="22"/>
          <w:szCs w:val="22"/>
        </w:rPr>
        <w:t>ceanográfica existentes, con el fin de garantizar la calidad de los datos obtenidos para la evaluación científica de diferentes stocks de especies pel</w:t>
      </w:r>
      <w:r w:rsidR="003E3484">
        <w:rPr>
          <w:rFonts w:ascii="Arial" w:hAnsi="Arial" w:cs="Arial"/>
          <w:noProof/>
          <w:sz w:val="22"/>
          <w:szCs w:val="22"/>
        </w:rPr>
        <w:t>á</w:t>
      </w:r>
      <w:r w:rsidR="00412047" w:rsidRPr="004627C4">
        <w:rPr>
          <w:rFonts w:ascii="Arial" w:hAnsi="Arial" w:cs="Arial"/>
          <w:noProof/>
          <w:sz w:val="22"/>
          <w:szCs w:val="22"/>
        </w:rPr>
        <w:t xml:space="preserve">gicas. </w:t>
      </w:r>
    </w:p>
    <w:p w:rsidR="00412047" w:rsidRPr="004627C4" w:rsidRDefault="00412047" w:rsidP="009D4121">
      <w:pPr>
        <w:pStyle w:val="Prrafodelista"/>
        <w:numPr>
          <w:ilvl w:val="0"/>
          <w:numId w:val="6"/>
        </w:numPr>
        <w:spacing w:before="120" w:after="120" w:line="360" w:lineRule="auto"/>
        <w:ind w:right="170"/>
        <w:contextualSpacing w:val="0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 xml:space="preserve">El fomento de la investigación pesquera y acuícola para garantizar enfoque </w:t>
      </w:r>
      <w:proofErr w:type="spellStart"/>
      <w:r w:rsidRPr="004627C4">
        <w:rPr>
          <w:rFonts w:ascii="Arial" w:hAnsi="Arial" w:cs="Arial"/>
          <w:sz w:val="22"/>
          <w:szCs w:val="22"/>
        </w:rPr>
        <w:t>ecosistémico</w:t>
      </w:r>
      <w:proofErr w:type="spellEnd"/>
      <w:r w:rsidRPr="004627C4">
        <w:rPr>
          <w:rFonts w:ascii="Arial" w:hAnsi="Arial" w:cs="Arial"/>
          <w:sz w:val="22"/>
          <w:szCs w:val="22"/>
        </w:rPr>
        <w:t xml:space="preserve"> en la toma de decisiones en materia de gestión de pesquerías. </w:t>
      </w:r>
    </w:p>
    <w:p w:rsidR="00412047" w:rsidRDefault="00412047" w:rsidP="009D4121">
      <w:pPr>
        <w:pStyle w:val="Prrafodelista"/>
        <w:numPr>
          <w:ilvl w:val="0"/>
          <w:numId w:val="6"/>
        </w:numPr>
        <w:spacing w:before="120" w:after="120" w:line="360" w:lineRule="auto"/>
        <w:ind w:right="170"/>
        <w:contextualSpacing w:val="0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>Actividades de formación dentro del programa “formar para avanzar”</w:t>
      </w:r>
    </w:p>
    <w:p w:rsidR="005B08BA" w:rsidRDefault="005B08BA" w:rsidP="009D412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17824" w:rsidRPr="004627C4" w:rsidRDefault="00517824" w:rsidP="00486ECB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4627C4">
        <w:rPr>
          <w:rFonts w:ascii="Arial" w:hAnsi="Arial" w:cs="Arial"/>
          <w:b/>
          <w:sz w:val="22"/>
          <w:szCs w:val="22"/>
        </w:rPr>
        <w:t xml:space="preserve">5. </w:t>
      </w:r>
      <w:r w:rsidR="003E5EFB" w:rsidRPr="004627C4">
        <w:rPr>
          <w:rFonts w:ascii="Arial" w:hAnsi="Arial" w:cs="Arial"/>
          <w:b/>
          <w:sz w:val="22"/>
          <w:szCs w:val="22"/>
        </w:rPr>
        <w:t>COSTE DE LA INVE</w:t>
      </w:r>
      <w:r w:rsidR="003E5EFB">
        <w:rPr>
          <w:rFonts w:ascii="Arial" w:hAnsi="Arial" w:cs="Arial"/>
          <w:b/>
          <w:sz w:val="22"/>
          <w:szCs w:val="22"/>
        </w:rPr>
        <w:t>RSIÓN Y DISTRIBUCIÓN ANUALIZADA</w:t>
      </w:r>
    </w:p>
    <w:p w:rsidR="00517824" w:rsidRPr="00917E65" w:rsidRDefault="00947FE6" w:rsidP="009D4121">
      <w:pPr>
        <w:spacing w:before="120" w:line="360" w:lineRule="exact"/>
        <w:ind w:left="425" w:right="141"/>
        <w:jc w:val="right"/>
        <w:rPr>
          <w:rFonts w:ascii="Arial" w:hAnsi="Arial" w:cs="Arial"/>
          <w:b/>
          <w:i/>
          <w:sz w:val="18"/>
          <w:szCs w:val="18"/>
        </w:rPr>
      </w:pPr>
      <w:r w:rsidRPr="00917E65">
        <w:rPr>
          <w:rFonts w:ascii="Arial" w:hAnsi="Arial" w:cs="Arial"/>
          <w:b/>
          <w:i/>
          <w:sz w:val="18"/>
          <w:szCs w:val="18"/>
        </w:rPr>
        <w:t>(</w:t>
      </w:r>
      <w:r w:rsidR="003E3484" w:rsidRPr="00917E65">
        <w:rPr>
          <w:rFonts w:ascii="Arial" w:hAnsi="Arial" w:cs="Arial"/>
          <w:b/>
          <w:i/>
          <w:sz w:val="18"/>
          <w:szCs w:val="18"/>
        </w:rPr>
        <w:t>Miles de euros</w:t>
      </w:r>
      <w:r w:rsidRPr="00917E65">
        <w:rPr>
          <w:rFonts w:ascii="Arial" w:hAnsi="Arial" w:cs="Arial"/>
          <w:b/>
          <w:i/>
          <w:sz w:val="18"/>
          <w:szCs w:val="18"/>
        </w:rPr>
        <w:t>)</w:t>
      </w:r>
    </w:p>
    <w:tbl>
      <w:tblPr>
        <w:tblStyle w:val="Tablaconcuadrcula"/>
        <w:tblW w:w="86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184"/>
        <w:gridCol w:w="802"/>
        <w:gridCol w:w="954"/>
        <w:gridCol w:w="953"/>
        <w:gridCol w:w="953"/>
        <w:gridCol w:w="953"/>
        <w:gridCol w:w="954"/>
        <w:gridCol w:w="922"/>
      </w:tblGrid>
      <w:tr w:rsidR="009D4121" w:rsidRPr="009D4121" w:rsidTr="00997546">
        <w:trPr>
          <w:trHeight w:val="20"/>
          <w:tblHeader/>
          <w:jc w:val="center"/>
        </w:trPr>
        <w:tc>
          <w:tcPr>
            <w:tcW w:w="1960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3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720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857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856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856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856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857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828" w:type="dxa"/>
            <w:vAlign w:val="center"/>
          </w:tcPr>
          <w:p w:rsidR="009D4121" w:rsidRPr="009D4121" w:rsidRDefault="009D4121" w:rsidP="009D4121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4121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</w:tr>
      <w:tr w:rsidR="009D4121" w:rsidRPr="003E3484" w:rsidTr="00997546">
        <w:trPr>
          <w:trHeight w:val="20"/>
          <w:jc w:val="center"/>
        </w:trPr>
        <w:tc>
          <w:tcPr>
            <w:tcW w:w="1960" w:type="dxa"/>
            <w:vAlign w:val="center"/>
          </w:tcPr>
          <w:p w:rsidR="009D4121" w:rsidRPr="009D4121" w:rsidRDefault="009D4121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9D4121">
              <w:rPr>
                <w:rFonts w:ascii="Arial" w:hAnsi="Arial" w:cs="Arial"/>
                <w:sz w:val="18"/>
                <w:szCs w:val="18"/>
              </w:rPr>
              <w:t>Coste del Mecanismo</w:t>
            </w:r>
          </w:p>
        </w:tc>
        <w:tc>
          <w:tcPr>
            <w:tcW w:w="720" w:type="dxa"/>
            <w:vAlign w:val="center"/>
          </w:tcPr>
          <w:p w:rsidR="009D4121" w:rsidRPr="009D4121" w:rsidRDefault="009D4121" w:rsidP="00997546">
            <w:pPr>
              <w:spacing w:before="60" w:after="60"/>
              <w:ind w:left="-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412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D412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9D4121">
              <w:rPr>
                <w:rFonts w:ascii="Arial" w:hAnsi="Arial" w:cs="Arial"/>
                <w:sz w:val="18"/>
                <w:szCs w:val="18"/>
              </w:rPr>
            </w:r>
            <w:r w:rsidRPr="009D412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57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D4121">
              <w:rPr>
                <w:rFonts w:ascii="Arial" w:hAnsi="Arial" w:cs="Arial"/>
                <w:color w:val="000000" w:themeColor="text1"/>
                <w:sz w:val="18"/>
                <w:szCs w:val="18"/>
              </w:rPr>
              <w:t>5.250</w:t>
            </w:r>
          </w:p>
        </w:tc>
        <w:tc>
          <w:tcPr>
            <w:tcW w:w="856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4121"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6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4121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6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7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9D4121" w:rsidRPr="00997546" w:rsidRDefault="009D4121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97546">
              <w:rPr>
                <w:rFonts w:ascii="Arial" w:hAnsi="Arial" w:cs="Arial"/>
                <w:b/>
                <w:sz w:val="18"/>
                <w:szCs w:val="18"/>
              </w:rPr>
              <w:t>14.100</w:t>
            </w:r>
          </w:p>
        </w:tc>
      </w:tr>
      <w:tr w:rsidR="009D4121" w:rsidRPr="003E3484" w:rsidTr="00997546">
        <w:trPr>
          <w:trHeight w:val="20"/>
          <w:jc w:val="center"/>
        </w:trPr>
        <w:tc>
          <w:tcPr>
            <w:tcW w:w="1960" w:type="dxa"/>
            <w:vAlign w:val="center"/>
          </w:tcPr>
          <w:p w:rsidR="009D4121" w:rsidRPr="009D4121" w:rsidRDefault="009D4121">
            <w:pPr>
              <w:spacing w:before="60" w:after="60"/>
              <w:ind w:left="31"/>
              <w:rPr>
                <w:rFonts w:ascii="Arial" w:hAnsi="Arial" w:cs="Arial"/>
                <w:sz w:val="18"/>
                <w:szCs w:val="18"/>
              </w:rPr>
            </w:pPr>
            <w:r w:rsidRPr="009D4121">
              <w:rPr>
                <w:rFonts w:ascii="Arial" w:hAnsi="Arial" w:cs="Arial"/>
                <w:sz w:val="18"/>
                <w:szCs w:val="18"/>
              </w:rPr>
              <w:t>Otra financiación</w:t>
            </w:r>
          </w:p>
        </w:tc>
        <w:tc>
          <w:tcPr>
            <w:tcW w:w="720" w:type="dxa"/>
            <w:vAlign w:val="center"/>
          </w:tcPr>
          <w:p w:rsidR="009D4121" w:rsidRPr="009D4121" w:rsidRDefault="009D4121" w:rsidP="00997546">
            <w:pPr>
              <w:spacing w:before="60" w:after="60"/>
              <w:ind w:left="-83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D4121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9D4121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7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D4121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6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D4121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6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D4121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856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7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9D4121" w:rsidRPr="009D4121" w:rsidRDefault="009D4121">
            <w:pPr>
              <w:spacing w:before="60" w:after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D4121" w:rsidRPr="009D4121" w:rsidTr="00997546">
        <w:trPr>
          <w:trHeight w:val="20"/>
          <w:jc w:val="center"/>
        </w:trPr>
        <w:tc>
          <w:tcPr>
            <w:tcW w:w="1960" w:type="dxa"/>
            <w:vAlign w:val="center"/>
          </w:tcPr>
          <w:p w:rsidR="009D4121" w:rsidRPr="00997546" w:rsidRDefault="009D4121">
            <w:pPr>
              <w:spacing w:before="60" w:after="60"/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997546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720" w:type="dxa"/>
            <w:vAlign w:val="center"/>
          </w:tcPr>
          <w:p w:rsidR="009D4121" w:rsidRPr="00997546" w:rsidRDefault="009D4121" w:rsidP="00997546">
            <w:pPr>
              <w:spacing w:before="60" w:after="60"/>
              <w:ind w:left="-83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instrText xml:space="preserve"> FORMTEXT </w:instrText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separate"/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997546">
              <w:rPr>
                <w:rFonts w:ascii="Arial" w:hAnsi="Arial" w:cs="Arial"/>
                <w:b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857" w:type="dxa"/>
            <w:vAlign w:val="center"/>
          </w:tcPr>
          <w:p w:rsidR="009D4121" w:rsidRPr="00997546" w:rsidRDefault="009D4121">
            <w:pPr>
              <w:spacing w:before="60" w:after="60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997546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5.250</w:t>
            </w:r>
          </w:p>
        </w:tc>
        <w:tc>
          <w:tcPr>
            <w:tcW w:w="856" w:type="dxa"/>
            <w:vAlign w:val="center"/>
          </w:tcPr>
          <w:p w:rsidR="009D4121" w:rsidRPr="00997546" w:rsidRDefault="009D4121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97546">
              <w:rPr>
                <w:rFonts w:ascii="Arial" w:hAnsi="Arial" w:cs="Arial"/>
                <w:b/>
                <w:sz w:val="18"/>
                <w:szCs w:val="18"/>
              </w:rPr>
              <w:t>5.450</w:t>
            </w:r>
          </w:p>
        </w:tc>
        <w:tc>
          <w:tcPr>
            <w:tcW w:w="856" w:type="dxa"/>
            <w:vAlign w:val="center"/>
          </w:tcPr>
          <w:p w:rsidR="009D4121" w:rsidRPr="00997546" w:rsidRDefault="009D4121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97546">
              <w:rPr>
                <w:rFonts w:ascii="Arial" w:hAnsi="Arial" w:cs="Arial"/>
                <w:b/>
                <w:sz w:val="18"/>
                <w:szCs w:val="18"/>
              </w:rPr>
              <w:t>3.400</w:t>
            </w:r>
          </w:p>
        </w:tc>
        <w:tc>
          <w:tcPr>
            <w:tcW w:w="856" w:type="dxa"/>
            <w:vAlign w:val="center"/>
          </w:tcPr>
          <w:p w:rsidR="009D4121" w:rsidRPr="00997546" w:rsidRDefault="009D4121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" w:type="dxa"/>
            <w:vAlign w:val="center"/>
          </w:tcPr>
          <w:p w:rsidR="009D4121" w:rsidRPr="00997546" w:rsidRDefault="009D4121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9D4121" w:rsidRPr="00997546" w:rsidRDefault="009D4121">
            <w:pPr>
              <w:spacing w:before="60" w:after="6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97546">
              <w:rPr>
                <w:rFonts w:ascii="Arial" w:hAnsi="Arial" w:cs="Arial"/>
                <w:b/>
                <w:sz w:val="18"/>
                <w:szCs w:val="18"/>
              </w:rPr>
              <w:t>14.100</w:t>
            </w:r>
          </w:p>
        </w:tc>
      </w:tr>
    </w:tbl>
    <w:p w:rsidR="00517824" w:rsidRPr="004627C4" w:rsidRDefault="00517824" w:rsidP="00486ECB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4627C4">
        <w:rPr>
          <w:rFonts w:ascii="Arial" w:hAnsi="Arial" w:cs="Arial"/>
          <w:b/>
          <w:sz w:val="22"/>
          <w:szCs w:val="22"/>
        </w:rPr>
        <w:t xml:space="preserve">6. </w:t>
      </w:r>
      <w:r w:rsidR="003E5EFB" w:rsidRPr="004627C4">
        <w:rPr>
          <w:rFonts w:ascii="Arial" w:hAnsi="Arial" w:cs="Arial"/>
          <w:b/>
          <w:sz w:val="22"/>
          <w:szCs w:val="22"/>
        </w:rPr>
        <w:t>HI</w:t>
      </w:r>
      <w:r w:rsidR="003E5EFB">
        <w:rPr>
          <w:rFonts w:ascii="Arial" w:hAnsi="Arial" w:cs="Arial"/>
          <w:b/>
          <w:sz w:val="22"/>
          <w:szCs w:val="22"/>
        </w:rPr>
        <w:t>TOS Y OBJETIVOS DE LA INVERSIÓN</w:t>
      </w:r>
      <w:r w:rsidR="003E5EFB" w:rsidRPr="004627C4">
        <w:rPr>
          <w:rFonts w:ascii="Arial" w:hAnsi="Arial" w:cs="Arial"/>
          <w:b/>
          <w:sz w:val="22"/>
          <w:szCs w:val="22"/>
        </w:rPr>
        <w:t xml:space="preserve"> </w:t>
      </w:r>
    </w:p>
    <w:p w:rsidR="002C43D3" w:rsidRPr="004627C4" w:rsidRDefault="00492B8A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917E65">
        <w:rPr>
          <w:rFonts w:ascii="Arial" w:hAnsi="Arial" w:cs="Arial"/>
          <w:sz w:val="22"/>
          <w:szCs w:val="22"/>
        </w:rPr>
        <w:t>Hito</w:t>
      </w:r>
      <w:r w:rsidRPr="00947FE6">
        <w:rPr>
          <w:rFonts w:ascii="Arial" w:hAnsi="Arial" w:cs="Arial"/>
          <w:sz w:val="22"/>
          <w:szCs w:val="22"/>
        </w:rPr>
        <w:t xml:space="preserve">: </w:t>
      </w:r>
      <w:r w:rsidR="002C43D3" w:rsidRPr="00947FE6">
        <w:rPr>
          <w:rFonts w:ascii="Arial" w:hAnsi="Arial" w:cs="Arial"/>
          <w:sz w:val="22"/>
          <w:szCs w:val="22"/>
        </w:rPr>
        <w:t>Firma</w:t>
      </w:r>
      <w:r w:rsidR="002C43D3" w:rsidRPr="004627C4">
        <w:rPr>
          <w:rFonts w:ascii="Arial" w:hAnsi="Arial" w:cs="Arial"/>
          <w:sz w:val="22"/>
          <w:szCs w:val="22"/>
        </w:rPr>
        <w:t xml:space="preserve"> de acuerdos con Organismos Públicos de investigación para promover la investigación en el ámbito pesquero y acuícola, garantizando un enfoque </w:t>
      </w:r>
      <w:proofErr w:type="spellStart"/>
      <w:r w:rsidR="002C43D3" w:rsidRPr="004627C4">
        <w:rPr>
          <w:rFonts w:ascii="Arial" w:hAnsi="Arial" w:cs="Arial"/>
          <w:sz w:val="22"/>
          <w:szCs w:val="22"/>
        </w:rPr>
        <w:t>ecosistémico</w:t>
      </w:r>
      <w:proofErr w:type="spellEnd"/>
      <w:r w:rsidR="002C43D3" w:rsidRPr="004627C4">
        <w:rPr>
          <w:rFonts w:ascii="Arial" w:hAnsi="Arial" w:cs="Arial"/>
          <w:sz w:val="22"/>
          <w:szCs w:val="22"/>
        </w:rPr>
        <w:t xml:space="preserve"> en la toma de decisiones sobre gestión pesquera. </w:t>
      </w:r>
    </w:p>
    <w:p w:rsidR="002C43D3" w:rsidRPr="004627C4" w:rsidRDefault="002C43D3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 xml:space="preserve">A cumplir a cuarto trimestre 2021. </w:t>
      </w:r>
    </w:p>
    <w:p w:rsidR="002C43D3" w:rsidRPr="004627C4" w:rsidRDefault="002C43D3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 xml:space="preserve">Objetivos: publicación en plataforma de contratación pública de contrato adjudicado para la adquisición de dos sondas acústicas dedicadas a investigación pesquera. </w:t>
      </w:r>
    </w:p>
    <w:p w:rsidR="002C43D3" w:rsidRPr="004627C4" w:rsidRDefault="002C43D3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 xml:space="preserve">A cumplir en segundo trimestre 2022. </w:t>
      </w:r>
    </w:p>
    <w:p w:rsidR="002C43D3" w:rsidRPr="004627C4" w:rsidRDefault="00C55E3F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 xml:space="preserve">Se </w:t>
      </w:r>
      <w:r w:rsidR="00AB6329" w:rsidRPr="004627C4">
        <w:rPr>
          <w:rFonts w:ascii="Arial" w:hAnsi="Arial" w:cs="Arial"/>
          <w:sz w:val="22"/>
          <w:szCs w:val="22"/>
        </w:rPr>
        <w:t>pretende,</w:t>
      </w:r>
      <w:r w:rsidRPr="004627C4">
        <w:rPr>
          <w:rFonts w:ascii="Arial" w:hAnsi="Arial" w:cs="Arial"/>
          <w:sz w:val="22"/>
          <w:szCs w:val="22"/>
        </w:rPr>
        <w:t xml:space="preserve"> por tanto, </w:t>
      </w:r>
      <w:r w:rsidR="002C43D3" w:rsidRPr="004627C4">
        <w:rPr>
          <w:rFonts w:ascii="Arial" w:hAnsi="Arial" w:cs="Arial"/>
          <w:sz w:val="22"/>
          <w:szCs w:val="22"/>
        </w:rPr>
        <w:t xml:space="preserve">asegurar el sostenimiento de los recursos marinos y una pesca responsable, apoyando la investigación pesquera y oceanográfica como base para una gestión sostenible de recursos marinos y del medio. </w:t>
      </w:r>
    </w:p>
    <w:p w:rsidR="002C43D3" w:rsidRPr="004627C4" w:rsidRDefault="002C43D3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 xml:space="preserve">Con ello, se asegura la sostenibilidad socioeconómica del sector pequero mediante un aprovechamiento sostenible de los recursos. </w:t>
      </w:r>
    </w:p>
    <w:p w:rsidR="002C43D3" w:rsidRPr="004627C4" w:rsidRDefault="002C43D3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 xml:space="preserve">Se podrá disponer de más información sobre el estado de los stocks, el impacto de la actividad de la flota tanto profesional como recreativa, y el seguimiento de ésta. </w:t>
      </w:r>
    </w:p>
    <w:p w:rsidR="002C43D3" w:rsidRPr="004627C4" w:rsidRDefault="002C43D3" w:rsidP="009D4121">
      <w:pPr>
        <w:spacing w:before="120" w:after="120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4627C4">
        <w:rPr>
          <w:rFonts w:ascii="Arial" w:hAnsi="Arial" w:cs="Arial"/>
          <w:sz w:val="22"/>
          <w:szCs w:val="22"/>
        </w:rPr>
        <w:t>De esta manera se cumplirán las obligaciones derivadas de la normativa comunitaria</w:t>
      </w:r>
      <w:r w:rsidR="00E300E9">
        <w:rPr>
          <w:rFonts w:ascii="Arial" w:hAnsi="Arial" w:cs="Arial"/>
          <w:sz w:val="22"/>
          <w:szCs w:val="22"/>
        </w:rPr>
        <w:t>,</w:t>
      </w:r>
      <w:r w:rsidRPr="004627C4">
        <w:rPr>
          <w:rFonts w:ascii="Arial" w:hAnsi="Arial" w:cs="Arial"/>
          <w:sz w:val="22"/>
          <w:szCs w:val="22"/>
        </w:rPr>
        <w:t xml:space="preserve"> </w:t>
      </w:r>
      <w:r w:rsidR="00E300E9">
        <w:rPr>
          <w:rFonts w:ascii="Arial" w:hAnsi="Arial" w:cs="Arial"/>
          <w:sz w:val="22"/>
          <w:szCs w:val="22"/>
        </w:rPr>
        <w:t xml:space="preserve">se </w:t>
      </w:r>
      <w:r w:rsidRPr="004627C4">
        <w:rPr>
          <w:rFonts w:ascii="Arial" w:hAnsi="Arial" w:cs="Arial"/>
          <w:sz w:val="22"/>
          <w:szCs w:val="22"/>
        </w:rPr>
        <w:t>apoyar</w:t>
      </w:r>
      <w:r w:rsidR="00E300E9">
        <w:rPr>
          <w:rFonts w:ascii="Arial" w:hAnsi="Arial" w:cs="Arial"/>
          <w:sz w:val="22"/>
          <w:szCs w:val="22"/>
        </w:rPr>
        <w:t>á</w:t>
      </w:r>
      <w:r w:rsidRPr="004627C4">
        <w:rPr>
          <w:rFonts w:ascii="Arial" w:hAnsi="Arial" w:cs="Arial"/>
          <w:sz w:val="22"/>
          <w:szCs w:val="22"/>
        </w:rPr>
        <w:t xml:space="preserve"> a los centros de investigación en materia pesquera, y se </w:t>
      </w:r>
      <w:r w:rsidR="00E300E9">
        <w:rPr>
          <w:rFonts w:ascii="Arial" w:hAnsi="Arial" w:cs="Arial"/>
          <w:sz w:val="22"/>
          <w:szCs w:val="22"/>
        </w:rPr>
        <w:t xml:space="preserve">les </w:t>
      </w:r>
      <w:r w:rsidRPr="004627C4">
        <w:rPr>
          <w:rFonts w:ascii="Arial" w:hAnsi="Arial" w:cs="Arial"/>
          <w:sz w:val="22"/>
          <w:szCs w:val="22"/>
        </w:rPr>
        <w:t xml:space="preserve">dotará de los medios necesarios para la obtención de información científica en cantidad y calidad suficiente para el desarrollo de las correspondientes evaluaciones. </w:t>
      </w:r>
    </w:p>
    <w:p w:rsidR="008B3CA0" w:rsidRPr="004627C4" w:rsidRDefault="008B3CA0" w:rsidP="009D412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sectPr w:rsidR="008B3CA0" w:rsidRPr="004627C4" w:rsidSect="009D4121">
      <w:pgSz w:w="11907" w:h="16840"/>
      <w:pgMar w:top="1985" w:right="1134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A0EDF"/>
    <w:multiLevelType w:val="hybridMultilevel"/>
    <w:tmpl w:val="45B82A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D5BB9"/>
    <w:multiLevelType w:val="multilevel"/>
    <w:tmpl w:val="2E502A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42C7E"/>
    <w:multiLevelType w:val="hybridMultilevel"/>
    <w:tmpl w:val="2F843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80CFF"/>
    <w:rsid w:val="000A1311"/>
    <w:rsid w:val="000C68A4"/>
    <w:rsid w:val="000F3FBB"/>
    <w:rsid w:val="00135F61"/>
    <w:rsid w:val="001A5F87"/>
    <w:rsid w:val="001B34B9"/>
    <w:rsid w:val="00250501"/>
    <w:rsid w:val="00271DAC"/>
    <w:rsid w:val="002C43D3"/>
    <w:rsid w:val="002F0C59"/>
    <w:rsid w:val="003154A2"/>
    <w:rsid w:val="003208C4"/>
    <w:rsid w:val="00343745"/>
    <w:rsid w:val="00365AB8"/>
    <w:rsid w:val="00382F6E"/>
    <w:rsid w:val="003A57F5"/>
    <w:rsid w:val="003A7E9B"/>
    <w:rsid w:val="003D56D8"/>
    <w:rsid w:val="003E3484"/>
    <w:rsid w:val="003E5EFB"/>
    <w:rsid w:val="00412047"/>
    <w:rsid w:val="004627C4"/>
    <w:rsid w:val="0046397C"/>
    <w:rsid w:val="00486ECB"/>
    <w:rsid w:val="00492B8A"/>
    <w:rsid w:val="004C7D79"/>
    <w:rsid w:val="004D7520"/>
    <w:rsid w:val="00517824"/>
    <w:rsid w:val="00564761"/>
    <w:rsid w:val="005766C1"/>
    <w:rsid w:val="005B08BA"/>
    <w:rsid w:val="005B477A"/>
    <w:rsid w:val="005C4BF4"/>
    <w:rsid w:val="005E193D"/>
    <w:rsid w:val="00620996"/>
    <w:rsid w:val="00647E9B"/>
    <w:rsid w:val="006F018F"/>
    <w:rsid w:val="0073285C"/>
    <w:rsid w:val="00781A40"/>
    <w:rsid w:val="007B6373"/>
    <w:rsid w:val="007E37FC"/>
    <w:rsid w:val="007F3B1F"/>
    <w:rsid w:val="008076C5"/>
    <w:rsid w:val="008476C0"/>
    <w:rsid w:val="008620A4"/>
    <w:rsid w:val="008B3CA0"/>
    <w:rsid w:val="008B6C42"/>
    <w:rsid w:val="008D6462"/>
    <w:rsid w:val="008F0C79"/>
    <w:rsid w:val="00917E65"/>
    <w:rsid w:val="00920E5C"/>
    <w:rsid w:val="0093453B"/>
    <w:rsid w:val="009354E3"/>
    <w:rsid w:val="00947FE6"/>
    <w:rsid w:val="00952F88"/>
    <w:rsid w:val="00991697"/>
    <w:rsid w:val="00997546"/>
    <w:rsid w:val="009A64D7"/>
    <w:rsid w:val="009A7074"/>
    <w:rsid w:val="009D4121"/>
    <w:rsid w:val="00A06941"/>
    <w:rsid w:val="00A27692"/>
    <w:rsid w:val="00A32DF7"/>
    <w:rsid w:val="00A44DEA"/>
    <w:rsid w:val="00A9503D"/>
    <w:rsid w:val="00AB6329"/>
    <w:rsid w:val="00AE318F"/>
    <w:rsid w:val="00B30BB6"/>
    <w:rsid w:val="00B6769D"/>
    <w:rsid w:val="00B80D92"/>
    <w:rsid w:val="00BB543A"/>
    <w:rsid w:val="00BB64BC"/>
    <w:rsid w:val="00BE5B5A"/>
    <w:rsid w:val="00C55E3F"/>
    <w:rsid w:val="00C87CB2"/>
    <w:rsid w:val="00CA5DBC"/>
    <w:rsid w:val="00CB75ED"/>
    <w:rsid w:val="00CD0B16"/>
    <w:rsid w:val="00D14598"/>
    <w:rsid w:val="00D46D8D"/>
    <w:rsid w:val="00E300E9"/>
    <w:rsid w:val="00E838D2"/>
    <w:rsid w:val="00E96C37"/>
    <w:rsid w:val="00ED092E"/>
    <w:rsid w:val="00EE6EA9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6A22A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Párrafo de lista - cat,Bullet"/>
    <w:basedOn w:val="Normal"/>
    <w:link w:val="PrrafodelistaCar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character" w:customStyle="1" w:styleId="PrrafodelistaCar">
    <w:name w:val="Párrafo de lista Car"/>
    <w:aliases w:val="Párrafo de lista - cat Car,Bullet Car"/>
    <w:link w:val="Prrafodelista"/>
    <w:uiPriority w:val="34"/>
    <w:locked/>
    <w:rsid w:val="009354E3"/>
    <w:rPr>
      <w:lang w:val="es-ES_tradnl"/>
    </w:rPr>
  </w:style>
  <w:style w:type="paragraph" w:customStyle="1" w:styleId="Default">
    <w:name w:val="Default"/>
    <w:rsid w:val="00E838D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41A5-F3DF-4760-A898-3BF1A4815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907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Barber Baldó, Juan Luís</cp:lastModifiedBy>
  <cp:revision>5</cp:revision>
  <cp:lastPrinted>2021-06-09T11:44:00Z</cp:lastPrinted>
  <dcterms:created xsi:type="dcterms:W3CDTF">2022-01-11T12:22:00Z</dcterms:created>
  <dcterms:modified xsi:type="dcterms:W3CDTF">2022-01-18T17:12:00Z</dcterms:modified>
</cp:coreProperties>
</file>